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6D194F9E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о соискателе ученого </w:t>
      </w:r>
      <w:r w:rsidR="00CB2D16">
        <w:rPr>
          <w:b/>
          <w:bCs/>
          <w:color w:val="000000"/>
          <w:sz w:val="24"/>
          <w:szCs w:val="24"/>
          <w:lang w:val="ru-RU"/>
        </w:rPr>
        <w:t xml:space="preserve">звания </w:t>
      </w:r>
      <w:r w:rsidR="002D3B33">
        <w:rPr>
          <w:b/>
          <w:bCs/>
          <w:color w:val="000000"/>
          <w:sz w:val="24"/>
          <w:szCs w:val="24"/>
          <w:lang w:val="ru-RU"/>
        </w:rPr>
        <w:t xml:space="preserve">ассоциированного </w:t>
      </w:r>
      <w:r w:rsidRPr="0068170D">
        <w:rPr>
          <w:b/>
          <w:bCs/>
          <w:color w:val="000000"/>
          <w:sz w:val="24"/>
          <w:szCs w:val="24"/>
          <w:lang w:val="ru-RU"/>
        </w:rPr>
        <w:t xml:space="preserve">профессора </w:t>
      </w:r>
    </w:p>
    <w:p w14:paraId="449B0311" w14:textId="42258867" w:rsidR="0068170D" w:rsidRPr="00084E1F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</w:t>
      </w:r>
      <w:r w:rsidRPr="00084E1F">
        <w:rPr>
          <w:b/>
          <w:bCs/>
          <w:color w:val="000000"/>
          <w:sz w:val="24"/>
          <w:szCs w:val="24"/>
          <w:lang w:val="kk-KZ"/>
        </w:rPr>
        <w:t xml:space="preserve">направлению </w:t>
      </w:r>
      <w:r w:rsidR="00084E1F" w:rsidRPr="00084E1F">
        <w:rPr>
          <w:b/>
          <w:bCs/>
          <w:color w:val="000000"/>
          <w:sz w:val="24"/>
          <w:szCs w:val="24"/>
          <w:lang w:val="ru-RU"/>
        </w:rPr>
        <w:t>20200</w:t>
      </w:r>
      <w:r w:rsidRPr="00084E1F">
        <w:rPr>
          <w:b/>
          <w:bCs/>
          <w:color w:val="000000"/>
          <w:sz w:val="24"/>
          <w:szCs w:val="24"/>
          <w:lang w:val="ru-RU"/>
        </w:rPr>
        <w:t xml:space="preserve"> </w:t>
      </w:r>
      <w:r w:rsidR="00CB2D16">
        <w:rPr>
          <w:b/>
          <w:bCs/>
          <w:color w:val="000000"/>
          <w:sz w:val="24"/>
          <w:szCs w:val="24"/>
          <w:lang w:val="ru-RU"/>
        </w:rPr>
        <w:t xml:space="preserve">- </w:t>
      </w:r>
      <w:r w:rsidR="00084E1F" w:rsidRPr="00084E1F">
        <w:rPr>
          <w:b/>
          <w:bCs/>
          <w:color w:val="000000"/>
          <w:sz w:val="24"/>
          <w:szCs w:val="24"/>
          <w:lang w:val="ru-RU"/>
        </w:rPr>
        <w:t>Электротехника, электроника, информационные технологии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5B3C1A" w:rsidRPr="006970FD" w14:paraId="7C44C3A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4887B695" w:rsidR="00C62F7E" w:rsidRPr="000756C3" w:rsidRDefault="000756C3" w:rsidP="00DE47B1">
            <w:pPr>
              <w:spacing w:after="0" w:line="240" w:lineRule="auto"/>
              <w:ind w:left="93" w:firstLine="93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756C3">
              <w:rPr>
                <w:b/>
                <w:color w:val="000000" w:themeColor="text1"/>
                <w:sz w:val="24"/>
                <w:szCs w:val="24"/>
                <w:lang w:val="ru-RU"/>
              </w:rPr>
              <w:t>Нешина Елена Геннадьевна</w:t>
            </w:r>
          </w:p>
          <w:p w14:paraId="421D61FB" w14:textId="77777777" w:rsidR="00C62F7E" w:rsidRPr="002B6702" w:rsidRDefault="00C62F7E" w:rsidP="00DE47B1">
            <w:pPr>
              <w:spacing w:after="0" w:line="240" w:lineRule="auto"/>
              <w:ind w:left="93" w:firstLine="9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A7716A" w14:paraId="2432CF7B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79AF1" w14:textId="44DA3EB2" w:rsidR="00147715" w:rsidRPr="00494AB3" w:rsidRDefault="00147715" w:rsidP="00DE47B1">
            <w:pPr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94AB3">
              <w:rPr>
                <w:color w:val="000000" w:themeColor="text1"/>
                <w:sz w:val="24"/>
                <w:szCs w:val="24"/>
                <w:lang w:val="ru-RU"/>
              </w:rPr>
              <w:t xml:space="preserve">Кандидат технических наук по специальности </w:t>
            </w:r>
            <w:r w:rsidR="00494AB3" w:rsidRPr="00494AB3">
              <w:rPr>
                <w:color w:val="000000" w:themeColor="text1"/>
                <w:sz w:val="24"/>
                <w:szCs w:val="24"/>
                <w:lang w:val="ru-RU"/>
              </w:rPr>
              <w:t>05.11.13 – «Приборы и методы контроля природной среды, веществ, материалов и изделий»</w:t>
            </w:r>
            <w:r w:rsidRPr="00494AB3">
              <w:rPr>
                <w:color w:val="000000" w:themeColor="text1"/>
                <w:sz w:val="24"/>
                <w:szCs w:val="24"/>
                <w:lang w:val="ru-RU"/>
              </w:rPr>
              <w:t xml:space="preserve"> (приказ </w:t>
            </w:r>
            <w:r w:rsidR="00494AB3" w:rsidRPr="00494AB3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НИ ТПУ 348-5/об от 14.12.2021г., протокол №10 от 12.10.2021г.</w:t>
            </w:r>
            <w:r w:rsidR="008D1DB4" w:rsidRPr="00494AB3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  <w:r w:rsidR="00494AB3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, удостоверение о нострификации №</w:t>
            </w:r>
            <w:proofErr w:type="gramStart"/>
            <w:r w:rsidR="00494AB3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0000078  (</w:t>
            </w:r>
            <w:proofErr w:type="gramEnd"/>
            <w:r w:rsidR="00494AB3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приказ №502 н/</w:t>
            </w:r>
            <w:r w:rsidR="00494AB3" w:rsidRPr="00494AB3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қ</w:t>
            </w:r>
            <w:r w:rsidR="00494AB3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 от 14.04.2022г.)</w:t>
            </w:r>
          </w:p>
          <w:p w14:paraId="4A6BCA0A" w14:textId="490756F5" w:rsidR="00C62F7E" w:rsidRPr="002B6702" w:rsidRDefault="00C62F7E" w:rsidP="00DE47B1">
            <w:pPr>
              <w:spacing w:after="0" w:line="240" w:lineRule="auto"/>
              <w:ind w:left="93" w:firstLine="93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494AB3" w14:paraId="048DAB15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03A3FF52" w:rsidR="00C62F7E" w:rsidRPr="002B6702" w:rsidRDefault="00C62F7E" w:rsidP="00DE47B1">
            <w:pPr>
              <w:spacing w:after="0" w:line="240" w:lineRule="auto"/>
              <w:ind w:left="93" w:firstLine="93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494AB3" w14:paraId="43B646E9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017455" w:rsidRDefault="00C62F7E" w:rsidP="00DE47B1">
            <w:pPr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17455">
              <w:rPr>
                <w:color w:val="000000" w:themeColor="text1"/>
                <w:sz w:val="24"/>
                <w:szCs w:val="24"/>
              </w:rPr>
              <w:t>Почетное</w:t>
            </w:r>
            <w:proofErr w:type="spellEnd"/>
            <w:r w:rsidRPr="000174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7455">
              <w:rPr>
                <w:color w:val="000000" w:themeColor="text1"/>
                <w:sz w:val="24"/>
                <w:szCs w:val="24"/>
              </w:rPr>
              <w:t>звание</w:t>
            </w:r>
            <w:proofErr w:type="spellEnd"/>
            <w:r w:rsidRPr="0001745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17455">
              <w:rPr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0174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7455">
              <w:rPr>
                <w:color w:val="000000" w:themeColor="text1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2D58A" w14:textId="14FFE044" w:rsidR="008D1DB4" w:rsidRPr="00017455" w:rsidRDefault="008D1DB4" w:rsidP="00DE47B1">
            <w:pPr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17455">
              <w:rPr>
                <w:color w:val="000000" w:themeColor="text1"/>
                <w:sz w:val="24"/>
                <w:szCs w:val="24"/>
                <w:lang w:val="ru-RU"/>
              </w:rPr>
              <w:t>Лучший преподаватель вуза – 20</w:t>
            </w:r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  <w:p w14:paraId="64199000" w14:textId="374B5111" w:rsidR="00147715" w:rsidRPr="00017455" w:rsidRDefault="00147715" w:rsidP="00DE47B1">
            <w:pPr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B3C1A" w:rsidRPr="00A7716A" w14:paraId="0D086366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017455" w:rsidRDefault="00C62F7E" w:rsidP="00DE47B1">
            <w:pPr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17455">
              <w:rPr>
                <w:color w:val="000000" w:themeColor="text1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5847B73A" w:rsidR="00314C59" w:rsidRPr="00017455" w:rsidRDefault="00874C31" w:rsidP="00DE47B1">
            <w:pPr>
              <w:pStyle w:val="a3"/>
              <w:tabs>
                <w:tab w:val="left" w:pos="280"/>
              </w:tabs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>аведующ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ая</w:t>
            </w:r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 кафедрой (приказ 914 </w:t>
            </w:r>
            <w:proofErr w:type="spellStart"/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>лс</w:t>
            </w:r>
            <w:proofErr w:type="spellEnd"/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 от 09.12.2022г.)</w:t>
            </w:r>
          </w:p>
        </w:tc>
      </w:tr>
      <w:tr w:rsidR="005B3C1A" w:rsidRPr="00A7716A" w14:paraId="3873C633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652198BC" w:rsidR="00C62F7E" w:rsidRPr="002B6702" w:rsidRDefault="005106F0" w:rsidP="00253EC5">
            <w:pPr>
              <w:spacing w:after="0" w:line="240" w:lineRule="auto"/>
              <w:ind w:left="93" w:firstLine="93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017455">
              <w:rPr>
                <w:color w:val="000000" w:themeColor="text1"/>
                <w:sz w:val="24"/>
                <w:szCs w:val="24"/>
                <w:lang w:val="ru-RU"/>
              </w:rPr>
              <w:t>Всего</w:t>
            </w:r>
            <w:r w:rsidR="00F407C5"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F21055"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 месяц</w:t>
            </w:r>
            <w:r w:rsidR="00874C31">
              <w:rPr>
                <w:color w:val="000000" w:themeColor="text1"/>
                <w:sz w:val="24"/>
                <w:szCs w:val="24"/>
                <w:lang w:val="ru-RU"/>
              </w:rPr>
              <w:t>ев</w:t>
            </w:r>
            <w:r w:rsidR="00CB2D16" w:rsidRPr="00017455">
              <w:rPr>
                <w:color w:val="000000" w:themeColor="text1"/>
                <w:sz w:val="24"/>
                <w:szCs w:val="24"/>
                <w:lang w:val="ru-RU"/>
              </w:rPr>
              <w:t>, в том числе п</w:t>
            </w:r>
            <w:r w:rsidR="004175F9"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осле </w:t>
            </w:r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>защиты диссертации</w:t>
            </w:r>
            <w:r w:rsidR="00253EC5">
              <w:rPr>
                <w:color w:val="000000" w:themeColor="text1"/>
                <w:sz w:val="24"/>
                <w:szCs w:val="24"/>
                <w:lang w:val="ru-RU"/>
              </w:rPr>
              <w:t xml:space="preserve"> в должности </w:t>
            </w:r>
            <w:r w:rsidR="00CB2D16" w:rsidRPr="00017455">
              <w:rPr>
                <w:color w:val="000000" w:themeColor="text1"/>
                <w:sz w:val="24"/>
                <w:szCs w:val="24"/>
                <w:lang w:val="ru-RU"/>
              </w:rPr>
              <w:t>заведующего кафедрой – 3</w:t>
            </w:r>
            <w:r w:rsidR="00253EC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B2D16" w:rsidRPr="00017455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r w:rsidR="00017455" w:rsidRPr="00017455">
              <w:rPr>
                <w:color w:val="000000" w:themeColor="text1"/>
                <w:sz w:val="24"/>
                <w:szCs w:val="24"/>
                <w:lang w:val="ru-RU"/>
              </w:rPr>
              <w:t>ода и 3 мес</w:t>
            </w:r>
            <w:r w:rsidR="00CB2D16" w:rsidRPr="0001745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B3C1A" w:rsidRPr="00A7716A" w14:paraId="0380351C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155C9B75" w:rsidR="00461221" w:rsidRPr="002B6702" w:rsidRDefault="00874778" w:rsidP="00DE47B1">
            <w:pPr>
              <w:spacing w:after="0" w:line="240" w:lineRule="auto"/>
              <w:ind w:left="93" w:firstLine="93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После </w:t>
            </w:r>
            <w:r w:rsidR="00253EC5" w:rsidRPr="00253EC5">
              <w:rPr>
                <w:color w:val="000000" w:themeColor="text1"/>
                <w:sz w:val="24"/>
                <w:szCs w:val="24"/>
                <w:lang w:val="ru-RU"/>
              </w:rPr>
              <w:t>защиты диссертации</w:t>
            </w:r>
            <w:r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опубликовано </w:t>
            </w:r>
            <w:r w:rsidR="00253EC5">
              <w:rPr>
                <w:color w:val="000000" w:themeColor="text1"/>
                <w:sz w:val="24"/>
                <w:szCs w:val="24"/>
                <w:lang w:val="ru-RU"/>
              </w:rPr>
              <w:t>38</w:t>
            </w:r>
            <w:r w:rsidR="006F02FA"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статей, в том числе по научному направлению </w:t>
            </w:r>
            <w:r w:rsidR="00CB2D16" w:rsidRPr="00253EC5">
              <w:rPr>
                <w:color w:val="000000" w:themeColor="text1"/>
                <w:sz w:val="24"/>
                <w:szCs w:val="24"/>
                <w:lang w:val="ru-RU"/>
              </w:rPr>
              <w:t>«Электротехника, электроника, информационные технологии»</w:t>
            </w:r>
            <w:r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 подготовлено </w:t>
            </w:r>
            <w:r w:rsidR="00253EC5" w:rsidRPr="00253EC5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научных статей, из которых </w:t>
            </w:r>
            <w:r w:rsidR="00253EC5"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15 </w:t>
            </w:r>
            <w:r w:rsidR="00AB43BB"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статей, </w:t>
            </w:r>
            <w:r w:rsidR="00874C31">
              <w:rPr>
                <w:color w:val="000000" w:themeColor="text1"/>
                <w:sz w:val="24"/>
                <w:szCs w:val="24"/>
                <w:lang w:val="ru-RU"/>
              </w:rPr>
              <w:t xml:space="preserve">опубликованных в журналах, </w:t>
            </w:r>
            <w:r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входящих в базы данных Web </w:t>
            </w:r>
            <w:proofErr w:type="spellStart"/>
            <w:r w:rsidRPr="00253EC5">
              <w:rPr>
                <w:color w:val="000000" w:themeColor="text1"/>
                <w:sz w:val="24"/>
                <w:szCs w:val="24"/>
                <w:lang w:val="ru-RU"/>
              </w:rPr>
              <w:t>of</w:t>
            </w:r>
            <w:proofErr w:type="spellEnd"/>
            <w:r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Science и </w:t>
            </w:r>
            <w:proofErr w:type="spellStart"/>
            <w:r w:rsidRPr="00253EC5">
              <w:rPr>
                <w:color w:val="000000" w:themeColor="text1"/>
                <w:sz w:val="24"/>
                <w:szCs w:val="24"/>
                <w:lang w:val="ru-RU"/>
              </w:rPr>
              <w:t>Scopus</w:t>
            </w:r>
            <w:proofErr w:type="spellEnd"/>
            <w:r w:rsidR="00C0721C"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253EC5" w:rsidRPr="00253EC5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AB43BB"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стат</w:t>
            </w:r>
            <w:r w:rsidR="00874C31">
              <w:rPr>
                <w:color w:val="000000" w:themeColor="text1"/>
                <w:sz w:val="24"/>
                <w:szCs w:val="24"/>
                <w:lang w:val="ru-RU"/>
              </w:rPr>
              <w:t>ей</w:t>
            </w:r>
            <w:r w:rsidR="00AB43BB"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в журналах, рекомендованных</w:t>
            </w:r>
            <w:r w:rsidR="00C0721C" w:rsidRPr="00253EC5">
              <w:rPr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r w:rsidR="00AB43BB" w:rsidRPr="00253EC5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C0721C" w:rsidRPr="00253EC5">
              <w:rPr>
                <w:color w:val="000000" w:themeColor="text1"/>
                <w:sz w:val="24"/>
                <w:szCs w:val="24"/>
                <w:lang w:val="ru-RU"/>
              </w:rPr>
              <w:t>КСНВО</w:t>
            </w:r>
            <w:r w:rsidR="00253EC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B3C1A" w:rsidRPr="00494AB3" w14:paraId="55A9910B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C03B" w14:textId="048C66AE" w:rsidR="005401B2" w:rsidRPr="002B6702" w:rsidRDefault="00017455" w:rsidP="00DE47B1">
            <w:pPr>
              <w:spacing w:after="0" w:line="240" w:lineRule="auto"/>
              <w:ind w:left="93" w:firstLine="93"/>
              <w:jc w:val="both"/>
              <w:rPr>
                <w:color w:val="FF0000"/>
                <w:sz w:val="24"/>
                <w:szCs w:val="24"/>
                <w:lang w:val="ru-RU"/>
              </w:rPr>
            </w:pPr>
            <w:bookmarkStart w:id="0" w:name="_Hlk147157021"/>
            <w:r w:rsidRPr="00017455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514179" w:rsidRPr="00017455">
              <w:rPr>
                <w:color w:val="000000" w:themeColor="text1"/>
                <w:sz w:val="24"/>
                <w:szCs w:val="24"/>
                <w:lang w:val="ru-RU"/>
              </w:rPr>
              <w:t>здан</w:t>
            </w:r>
            <w:r w:rsidRPr="00017455">
              <w:rPr>
                <w:color w:val="000000" w:themeColor="text1"/>
                <w:sz w:val="24"/>
                <w:szCs w:val="24"/>
                <w:lang w:val="ru-RU"/>
              </w:rPr>
              <w:t>о 1</w:t>
            </w:r>
            <w:r w:rsidR="00E854EB" w:rsidRPr="0001745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E2AE2" w:rsidRPr="00017455">
              <w:rPr>
                <w:color w:val="000000" w:themeColor="text1"/>
                <w:sz w:val="24"/>
                <w:szCs w:val="24"/>
                <w:lang w:val="ru-RU"/>
              </w:rPr>
              <w:t>учебное пособие</w:t>
            </w:r>
            <w:bookmarkEnd w:id="0"/>
            <w:r w:rsidR="00AB43BB" w:rsidRPr="0001745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B3C1A" w:rsidRPr="00A7716A" w14:paraId="1261A74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C2797" w14:textId="77777777" w:rsidR="00C62F7E" w:rsidRDefault="00C62F7E" w:rsidP="00DE47B1">
            <w:pPr>
              <w:spacing w:after="0" w:line="240" w:lineRule="auto"/>
              <w:ind w:left="93" w:firstLine="93"/>
              <w:jc w:val="center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  <w:p w14:paraId="7E11F7F0" w14:textId="5CE3AFC7" w:rsidR="00874C31" w:rsidRPr="00147715" w:rsidRDefault="00874C31" w:rsidP="00DE47B1">
            <w:pPr>
              <w:spacing w:after="0" w:line="240" w:lineRule="auto"/>
              <w:ind w:left="93" w:firstLine="93"/>
              <w:jc w:val="center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A7716A" w14:paraId="7DACFBED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5A0ED80C" w:rsidR="00C62F7E" w:rsidRPr="00DB13C1" w:rsidRDefault="00DB13C1" w:rsidP="00DE47B1">
            <w:pPr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DB13C1">
              <w:rPr>
                <w:color w:val="000000" w:themeColor="text1"/>
                <w:sz w:val="24"/>
                <w:szCs w:val="24"/>
                <w:lang w:val="kk-KZ"/>
              </w:rPr>
              <w:t>Диплом II степени по направлению Электроэнергетика в республиканском конкурсе НИРС , магистрант 2 курса Әділхан А.</w:t>
            </w:r>
            <w:r w:rsidR="00DE47B1">
              <w:rPr>
                <w:color w:val="000000" w:themeColor="text1"/>
                <w:sz w:val="24"/>
                <w:szCs w:val="24"/>
                <w:lang w:val="kk-KZ"/>
              </w:rPr>
              <w:t xml:space="preserve"> (2024 г.)</w:t>
            </w:r>
          </w:p>
        </w:tc>
      </w:tr>
      <w:tr w:rsidR="005B3C1A" w:rsidRPr="00A7716A" w14:paraId="306871EC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1C03DF73" w:rsidR="00C62F7E" w:rsidRPr="002B6702" w:rsidRDefault="00C62F7E" w:rsidP="00DE47B1">
            <w:pPr>
              <w:spacing w:after="0" w:line="240" w:lineRule="auto"/>
              <w:ind w:left="93" w:firstLine="9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307DE" w:rsidRPr="00A7716A" w14:paraId="6A852B3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DE47B1">
            <w:pPr>
              <w:spacing w:after="0" w:line="240" w:lineRule="auto"/>
              <w:ind w:left="93" w:firstLine="93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6058" w14:textId="33F540B5" w:rsidR="00DE47B1" w:rsidRPr="00DE47B1" w:rsidRDefault="00DE47B1" w:rsidP="00DE47B1">
            <w:pPr>
              <w:tabs>
                <w:tab w:val="left" w:pos="123"/>
              </w:tabs>
              <w:spacing w:after="0" w:line="240" w:lineRule="auto"/>
              <w:ind w:left="93" w:firstLine="9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47B1">
              <w:rPr>
                <w:color w:val="000000" w:themeColor="text1"/>
                <w:sz w:val="24"/>
                <w:szCs w:val="24"/>
                <w:lang w:val="ru-RU"/>
              </w:rPr>
              <w:t>Являлась</w:t>
            </w:r>
            <w:r w:rsidR="00C2685D" w:rsidRPr="00DE47B1">
              <w:rPr>
                <w:color w:val="000000" w:themeColor="text1"/>
                <w:sz w:val="24"/>
                <w:szCs w:val="24"/>
                <w:lang w:val="ru-RU"/>
              </w:rPr>
              <w:t xml:space="preserve"> руководител</w:t>
            </w:r>
            <w:r w:rsidR="00874778" w:rsidRPr="00DE47B1">
              <w:rPr>
                <w:color w:val="000000" w:themeColor="text1"/>
                <w:sz w:val="24"/>
                <w:szCs w:val="24"/>
                <w:lang w:val="ru-RU"/>
              </w:rPr>
              <w:t>ем</w:t>
            </w:r>
            <w:r w:rsidR="00C2685D" w:rsidRPr="00DE47B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color w:val="000000" w:themeColor="text1"/>
                <w:sz w:val="24"/>
                <w:szCs w:val="24"/>
                <w:lang w:val="ru-RU"/>
              </w:rPr>
              <w:t>проекта</w:t>
            </w:r>
            <w:r w:rsidR="00C2685D" w:rsidRPr="00DE47B1">
              <w:rPr>
                <w:color w:val="000000" w:themeColor="text1"/>
                <w:sz w:val="24"/>
                <w:szCs w:val="24"/>
                <w:lang w:val="ru-RU"/>
              </w:rPr>
              <w:t xml:space="preserve"> грантового финансирования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color w:val="000000" w:themeColor="text1"/>
                <w:sz w:val="24"/>
                <w:szCs w:val="24"/>
                <w:lang w:val="ru-RU"/>
              </w:rPr>
              <w:t>AP14869145 «Разработка интеллектуальной волоконно-оптической системы мониторинга геотехнического состояния горных выработок карьеров и разрезов», 2022-2024гг.</w:t>
            </w:r>
          </w:p>
          <w:p w14:paraId="503EC2DE" w14:textId="412D0080" w:rsidR="00AB43BB" w:rsidRPr="00A7716A" w:rsidRDefault="00DE47B1" w:rsidP="00DE47B1">
            <w:pPr>
              <w:tabs>
                <w:tab w:val="left" w:pos="123"/>
              </w:tabs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  <w:r w:rsidRPr="00DE47B1">
              <w:rPr>
                <w:color w:val="000000" w:themeColor="text1"/>
                <w:sz w:val="24"/>
                <w:szCs w:val="24"/>
                <w:lang w:val="ru-RU"/>
              </w:rPr>
              <w:t>Явля</w:t>
            </w:r>
            <w:r w:rsidR="00874C31">
              <w:rPr>
                <w:color w:val="000000" w:themeColor="text1"/>
                <w:sz w:val="24"/>
                <w:szCs w:val="24"/>
                <w:lang w:val="ru-RU"/>
              </w:rPr>
              <w:t>ется</w:t>
            </w:r>
            <w:r w:rsidRPr="00DE47B1">
              <w:rPr>
                <w:color w:val="000000" w:themeColor="text1"/>
                <w:sz w:val="24"/>
                <w:szCs w:val="24"/>
                <w:lang w:val="ru-RU"/>
              </w:rPr>
              <w:t xml:space="preserve"> исполнителем проекта ПЦФ</w:t>
            </w:r>
            <w:r w:rsidR="00C2685D" w:rsidRPr="00DE47B1">
              <w:rPr>
                <w:color w:val="000000" w:themeColor="text1"/>
                <w:sz w:val="24"/>
                <w:szCs w:val="24"/>
                <w:lang w:val="ru-RU"/>
              </w:rPr>
              <w:t xml:space="preserve"> BR19980899 «Разработка системы мониторинга геотехнического </w:t>
            </w:r>
            <w:r w:rsidR="00C2685D" w:rsidRPr="00A7716A">
              <w:rPr>
                <w:sz w:val="24"/>
                <w:szCs w:val="24"/>
                <w:lang w:val="ru-RU"/>
              </w:rPr>
              <w:t>состояния горных выработок шахт и карьеров на основе интеллектуальных волоконно</w:t>
            </w:r>
            <w:r w:rsidR="00874778" w:rsidRPr="00A7716A">
              <w:rPr>
                <w:sz w:val="24"/>
                <w:szCs w:val="24"/>
                <w:lang w:val="ru-RU"/>
              </w:rPr>
              <w:t>-</w:t>
            </w:r>
            <w:r w:rsidR="00C2685D" w:rsidRPr="00A7716A">
              <w:rPr>
                <w:sz w:val="24"/>
                <w:szCs w:val="24"/>
                <w:lang w:val="ru-RU"/>
              </w:rPr>
              <w:t xml:space="preserve">оптических датчиков» 2023-2025гг. </w:t>
            </w:r>
          </w:p>
          <w:p w14:paraId="477AE81B" w14:textId="77777777" w:rsidR="00DE47B1" w:rsidRPr="00A7716A" w:rsidRDefault="00DE47B1" w:rsidP="00DE47B1">
            <w:pPr>
              <w:tabs>
                <w:tab w:val="left" w:pos="123"/>
              </w:tabs>
              <w:spacing w:after="0" w:line="240" w:lineRule="auto"/>
              <w:ind w:left="93" w:firstLine="93"/>
              <w:jc w:val="both"/>
              <w:rPr>
                <w:sz w:val="24"/>
                <w:szCs w:val="24"/>
                <w:lang w:val="ru-RU"/>
              </w:rPr>
            </w:pPr>
          </w:p>
          <w:p w14:paraId="745B3820" w14:textId="482AC87C" w:rsidR="008D1DB4" w:rsidRPr="002B6702" w:rsidRDefault="00AB43BB" w:rsidP="00DE47B1">
            <w:pPr>
              <w:tabs>
                <w:tab w:val="left" w:pos="123"/>
              </w:tabs>
              <w:spacing w:after="0" w:line="240" w:lineRule="auto"/>
              <w:ind w:left="93" w:firstLine="93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A7716A">
              <w:rPr>
                <w:sz w:val="24"/>
                <w:szCs w:val="24"/>
                <w:lang w:val="ru-RU"/>
              </w:rPr>
              <w:t>Награжден</w:t>
            </w:r>
            <w:r w:rsidR="00DE47B1" w:rsidRPr="00A7716A">
              <w:rPr>
                <w:sz w:val="24"/>
                <w:szCs w:val="24"/>
                <w:lang w:val="ru-RU"/>
              </w:rPr>
              <w:t>а</w:t>
            </w:r>
            <w:r w:rsidRPr="00A7716A">
              <w:rPr>
                <w:sz w:val="24"/>
                <w:szCs w:val="24"/>
                <w:lang w:val="ru-RU"/>
              </w:rPr>
              <w:t xml:space="preserve"> </w:t>
            </w:r>
            <w:r w:rsidR="00A7716A" w:rsidRPr="00A7716A">
              <w:rPr>
                <w:sz w:val="24"/>
                <w:szCs w:val="24"/>
                <w:lang w:val="ru-RU"/>
              </w:rPr>
              <w:t xml:space="preserve">почетной грамотой </w:t>
            </w:r>
            <w:r w:rsidR="00A7716A" w:rsidRPr="00A7716A">
              <w:rPr>
                <w:sz w:val="24"/>
                <w:szCs w:val="24"/>
                <w:lang w:val="ru-RU"/>
              </w:rPr>
              <w:t>Министр</w:t>
            </w:r>
            <w:r w:rsidR="00A7716A" w:rsidRPr="00A7716A">
              <w:rPr>
                <w:sz w:val="24"/>
                <w:szCs w:val="24"/>
                <w:lang w:val="ru-RU"/>
              </w:rPr>
              <w:t>а</w:t>
            </w:r>
            <w:r w:rsidR="00A7716A" w:rsidRPr="00A7716A">
              <w:rPr>
                <w:sz w:val="24"/>
                <w:szCs w:val="24"/>
                <w:lang w:val="ru-RU"/>
              </w:rPr>
              <w:t xml:space="preserve"> науки и высшего образования Республики Казахстан</w:t>
            </w:r>
            <w:r w:rsidR="00A7716A" w:rsidRPr="00A7716A">
              <w:rPr>
                <w:sz w:val="24"/>
                <w:szCs w:val="24"/>
                <w:lang w:val="ru-RU"/>
              </w:rPr>
              <w:t xml:space="preserve"> (2024г.)</w:t>
            </w:r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2BE3FF45" w14:textId="77777777" w:rsidR="00874778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4728476F" w14:textId="77777777" w:rsidR="00874C31" w:rsidRDefault="00874C31" w:rsidP="00FA4893">
      <w:pPr>
        <w:spacing w:after="0"/>
        <w:jc w:val="both"/>
        <w:rPr>
          <w:color w:val="000000"/>
          <w:sz w:val="28"/>
          <w:lang w:val="ru-RU"/>
        </w:rPr>
      </w:pPr>
    </w:p>
    <w:p w14:paraId="6A8FC4A7" w14:textId="77777777" w:rsidR="00874778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6CFB45A9" w14:textId="77777777" w:rsidR="002B6702" w:rsidRDefault="002B6702" w:rsidP="002B670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Декан Факультета энергетики, </w:t>
      </w:r>
    </w:p>
    <w:p w14:paraId="7D15DECC" w14:textId="76790FC1" w:rsidR="00F26F10" w:rsidRDefault="002B6702" w:rsidP="002B670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автоматики и телекоммуникаций</w:t>
      </w:r>
      <w:r w:rsidR="00874778">
        <w:rPr>
          <w:color w:val="000000"/>
          <w:sz w:val="24"/>
          <w:szCs w:val="24"/>
          <w:lang w:val="ru-RU"/>
        </w:rPr>
        <w:tab/>
      </w:r>
      <w:r w:rsidR="00874778">
        <w:rPr>
          <w:color w:val="000000"/>
          <w:sz w:val="24"/>
          <w:szCs w:val="24"/>
          <w:lang w:val="ru-RU"/>
        </w:rPr>
        <w:tab/>
      </w:r>
      <w:r w:rsidR="00874778">
        <w:rPr>
          <w:color w:val="000000"/>
          <w:sz w:val="24"/>
          <w:szCs w:val="24"/>
          <w:lang w:val="ru-RU"/>
        </w:rPr>
        <w:tab/>
      </w:r>
      <w:r w:rsidR="00874778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>Ф.Н.</w:t>
      </w:r>
      <w:r w:rsidR="00874C31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Булатбаев</w:t>
      </w:r>
      <w:proofErr w:type="spellEnd"/>
      <w:r w:rsidR="00874778">
        <w:rPr>
          <w:color w:val="000000"/>
          <w:sz w:val="24"/>
          <w:szCs w:val="24"/>
          <w:lang w:val="ru-RU"/>
        </w:rPr>
        <w:t xml:space="preserve"> 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7810">
    <w:abstractNumId w:val="2"/>
  </w:num>
  <w:num w:numId="2" w16cid:durableId="1136148006">
    <w:abstractNumId w:val="0"/>
  </w:num>
  <w:num w:numId="3" w16cid:durableId="1551456917">
    <w:abstractNumId w:val="3"/>
  </w:num>
  <w:num w:numId="4" w16cid:durableId="96482322">
    <w:abstractNumId w:val="4"/>
  </w:num>
  <w:num w:numId="5" w16cid:durableId="2060542967">
    <w:abstractNumId w:val="5"/>
  </w:num>
  <w:num w:numId="6" w16cid:durableId="24419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17455"/>
    <w:rsid w:val="0003605C"/>
    <w:rsid w:val="00043D88"/>
    <w:rsid w:val="00056B29"/>
    <w:rsid w:val="000756C3"/>
    <w:rsid w:val="00084E1F"/>
    <w:rsid w:val="00100A81"/>
    <w:rsid w:val="00103274"/>
    <w:rsid w:val="0013045B"/>
    <w:rsid w:val="00132314"/>
    <w:rsid w:val="00147715"/>
    <w:rsid w:val="00173D14"/>
    <w:rsid w:val="001B7838"/>
    <w:rsid w:val="00232949"/>
    <w:rsid w:val="00233F68"/>
    <w:rsid w:val="00253EC5"/>
    <w:rsid w:val="00274C79"/>
    <w:rsid w:val="00276BD7"/>
    <w:rsid w:val="002806BF"/>
    <w:rsid w:val="002A40D4"/>
    <w:rsid w:val="002A5916"/>
    <w:rsid w:val="002A6682"/>
    <w:rsid w:val="002A780E"/>
    <w:rsid w:val="002B3A26"/>
    <w:rsid w:val="002B6702"/>
    <w:rsid w:val="002B68BD"/>
    <w:rsid w:val="002C2226"/>
    <w:rsid w:val="002C4DFF"/>
    <w:rsid w:val="002D185D"/>
    <w:rsid w:val="002D3B33"/>
    <w:rsid w:val="00305890"/>
    <w:rsid w:val="00314C59"/>
    <w:rsid w:val="003307DE"/>
    <w:rsid w:val="00383E1D"/>
    <w:rsid w:val="00384908"/>
    <w:rsid w:val="003964F7"/>
    <w:rsid w:val="003E7092"/>
    <w:rsid w:val="004175F9"/>
    <w:rsid w:val="00460CCD"/>
    <w:rsid w:val="00461221"/>
    <w:rsid w:val="00483B4A"/>
    <w:rsid w:val="00494AB3"/>
    <w:rsid w:val="004C0971"/>
    <w:rsid w:val="004C7F24"/>
    <w:rsid w:val="004F1A95"/>
    <w:rsid w:val="005106F0"/>
    <w:rsid w:val="00512C0D"/>
    <w:rsid w:val="00514179"/>
    <w:rsid w:val="00515A46"/>
    <w:rsid w:val="00522980"/>
    <w:rsid w:val="00537265"/>
    <w:rsid w:val="005401B2"/>
    <w:rsid w:val="005B3BB7"/>
    <w:rsid w:val="005B3C1A"/>
    <w:rsid w:val="005B614D"/>
    <w:rsid w:val="00620F1B"/>
    <w:rsid w:val="00641E71"/>
    <w:rsid w:val="00681243"/>
    <w:rsid w:val="0068170D"/>
    <w:rsid w:val="00687204"/>
    <w:rsid w:val="006970FD"/>
    <w:rsid w:val="006D631B"/>
    <w:rsid w:val="006D65B4"/>
    <w:rsid w:val="006E1B4F"/>
    <w:rsid w:val="006F02FA"/>
    <w:rsid w:val="00707EFA"/>
    <w:rsid w:val="007100FF"/>
    <w:rsid w:val="00763772"/>
    <w:rsid w:val="0077698C"/>
    <w:rsid w:val="00777198"/>
    <w:rsid w:val="007B1768"/>
    <w:rsid w:val="007B6F51"/>
    <w:rsid w:val="007D11BF"/>
    <w:rsid w:val="007D5B21"/>
    <w:rsid w:val="007F2F12"/>
    <w:rsid w:val="0081716F"/>
    <w:rsid w:val="00865627"/>
    <w:rsid w:val="00874778"/>
    <w:rsid w:val="00874C31"/>
    <w:rsid w:val="00890E6E"/>
    <w:rsid w:val="008A1CC6"/>
    <w:rsid w:val="008D1DB4"/>
    <w:rsid w:val="008E0DE9"/>
    <w:rsid w:val="008E4121"/>
    <w:rsid w:val="00903C88"/>
    <w:rsid w:val="0090698A"/>
    <w:rsid w:val="00923D23"/>
    <w:rsid w:val="009377CF"/>
    <w:rsid w:val="00990E8E"/>
    <w:rsid w:val="00A145AA"/>
    <w:rsid w:val="00A42AE3"/>
    <w:rsid w:val="00A7716A"/>
    <w:rsid w:val="00AB19E4"/>
    <w:rsid w:val="00AB41E1"/>
    <w:rsid w:val="00AB43BB"/>
    <w:rsid w:val="00AE2AE2"/>
    <w:rsid w:val="00B118FD"/>
    <w:rsid w:val="00B41407"/>
    <w:rsid w:val="00B47581"/>
    <w:rsid w:val="00B514E1"/>
    <w:rsid w:val="00B7558A"/>
    <w:rsid w:val="00B81B86"/>
    <w:rsid w:val="00BB7984"/>
    <w:rsid w:val="00C02C6C"/>
    <w:rsid w:val="00C0721C"/>
    <w:rsid w:val="00C2685D"/>
    <w:rsid w:val="00C332B2"/>
    <w:rsid w:val="00C41A8F"/>
    <w:rsid w:val="00C5166C"/>
    <w:rsid w:val="00C539DE"/>
    <w:rsid w:val="00C62F7E"/>
    <w:rsid w:val="00C87080"/>
    <w:rsid w:val="00C93420"/>
    <w:rsid w:val="00CA7CE8"/>
    <w:rsid w:val="00CB2D16"/>
    <w:rsid w:val="00CC7387"/>
    <w:rsid w:val="00D177CD"/>
    <w:rsid w:val="00D9274A"/>
    <w:rsid w:val="00DB13C1"/>
    <w:rsid w:val="00DC04AC"/>
    <w:rsid w:val="00DE47B1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EC7C0C"/>
    <w:rsid w:val="00F21055"/>
    <w:rsid w:val="00F26F10"/>
    <w:rsid w:val="00F407C5"/>
    <w:rsid w:val="00F677BD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27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F183-7EA2-4033-BCAB-F9770932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Елена Нешина</cp:lastModifiedBy>
  <cp:revision>9</cp:revision>
  <cp:lastPrinted>2025-03-26T08:01:00Z</cp:lastPrinted>
  <dcterms:created xsi:type="dcterms:W3CDTF">2025-03-15T20:14:00Z</dcterms:created>
  <dcterms:modified xsi:type="dcterms:W3CDTF">2025-03-26T08:15:00Z</dcterms:modified>
</cp:coreProperties>
</file>